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468D8" w14:textId="3852F9E6" w:rsidR="0015621D" w:rsidRPr="000812A5" w:rsidRDefault="00B95632" w:rsidP="00B95632">
      <w:pPr>
        <w:jc w:val="center"/>
        <w:rPr>
          <w:b/>
          <w:bCs/>
          <w:sz w:val="32"/>
          <w:szCs w:val="32"/>
        </w:rPr>
      </w:pPr>
      <w:r w:rsidRPr="000812A5">
        <w:rPr>
          <w:rFonts w:hint="eastAsia"/>
          <w:b/>
          <w:bCs/>
          <w:sz w:val="32"/>
          <w:szCs w:val="32"/>
        </w:rPr>
        <w:t>耶稣生平</w:t>
      </w:r>
      <w:r w:rsidRPr="000812A5">
        <w:rPr>
          <w:rFonts w:hint="eastAsia"/>
          <w:b/>
          <w:bCs/>
          <w:sz w:val="32"/>
          <w:szCs w:val="32"/>
        </w:rPr>
        <w:t xml:space="preserve"> </w:t>
      </w:r>
      <w:r w:rsidRPr="000812A5">
        <w:rPr>
          <w:b/>
          <w:bCs/>
          <w:sz w:val="32"/>
          <w:szCs w:val="32"/>
        </w:rPr>
        <w:t xml:space="preserve"> </w:t>
      </w:r>
      <w:r w:rsidRPr="000812A5">
        <w:rPr>
          <w:rFonts w:hint="eastAsia"/>
          <w:b/>
          <w:bCs/>
          <w:sz w:val="32"/>
          <w:szCs w:val="32"/>
        </w:rPr>
        <w:t>耶稣的比喻</w:t>
      </w:r>
    </w:p>
    <w:p w14:paraId="6249CF3C" w14:textId="6623A377" w:rsidR="00B95632" w:rsidRDefault="00B95632" w:rsidP="00B95632"/>
    <w:p w14:paraId="058A4E1A" w14:textId="5671634A" w:rsidR="000812A5" w:rsidRPr="004E1319" w:rsidRDefault="000812A5" w:rsidP="004E131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E1319">
        <w:rPr>
          <w:rFonts w:hint="eastAsia"/>
          <w:sz w:val="24"/>
          <w:szCs w:val="24"/>
        </w:rPr>
        <w:t>比喻是耶稣的教导中一个常用的方法</w:t>
      </w:r>
      <w:r w:rsidR="001A3677" w:rsidRPr="004E1319">
        <w:rPr>
          <w:rFonts w:hint="eastAsia"/>
          <w:sz w:val="24"/>
          <w:szCs w:val="24"/>
        </w:rPr>
        <w:t>，是他教导里一个很大的</w:t>
      </w:r>
      <w:r w:rsidR="001A3677" w:rsidRPr="004E1319">
        <w:rPr>
          <w:rFonts w:hint="eastAsia"/>
          <w:sz w:val="24"/>
          <w:szCs w:val="24"/>
        </w:rPr>
        <w:t>s</w:t>
      </w:r>
      <w:r w:rsidR="001A3677" w:rsidRPr="004E1319">
        <w:rPr>
          <w:sz w:val="24"/>
          <w:szCs w:val="24"/>
        </w:rPr>
        <w:t>ub-topic</w:t>
      </w:r>
      <w:r w:rsidR="001A3677" w:rsidRPr="004E1319">
        <w:rPr>
          <w:rFonts w:hint="eastAsia"/>
          <w:sz w:val="24"/>
          <w:szCs w:val="24"/>
        </w:rPr>
        <w:t>，符类福音中耶稣教导的三分之一是比喻。耶稣为什么要用比喻来教导人？</w:t>
      </w:r>
    </w:p>
    <w:p w14:paraId="00430A57" w14:textId="4C16CE0C" w:rsidR="000812A5" w:rsidRPr="004E1319" w:rsidRDefault="000812A5" w:rsidP="004E1319">
      <w:pPr>
        <w:pStyle w:val="ListParagraph"/>
        <w:rPr>
          <w:sz w:val="24"/>
          <w:szCs w:val="24"/>
        </w:rPr>
      </w:pPr>
      <w:r w:rsidRPr="004E1319">
        <w:rPr>
          <w:rFonts w:hint="eastAsia"/>
          <w:sz w:val="24"/>
          <w:szCs w:val="24"/>
        </w:rPr>
        <w:t>“比喻”这词在耶稣的早期事工中的出现：马可</w:t>
      </w:r>
      <w:r w:rsidRPr="004E1319">
        <w:rPr>
          <w:rFonts w:hint="eastAsia"/>
          <w:sz w:val="24"/>
          <w:szCs w:val="24"/>
        </w:rPr>
        <w:t>3</w:t>
      </w:r>
      <w:r w:rsidRPr="004E1319">
        <w:rPr>
          <w:rFonts w:hint="eastAsia"/>
          <w:sz w:val="24"/>
          <w:szCs w:val="24"/>
        </w:rPr>
        <w:t>：</w:t>
      </w:r>
      <w:r w:rsidRPr="004E1319">
        <w:rPr>
          <w:rFonts w:hint="eastAsia"/>
          <w:sz w:val="24"/>
          <w:szCs w:val="24"/>
        </w:rPr>
        <w:t>23</w:t>
      </w:r>
      <w:r w:rsidRPr="004E1319">
        <w:rPr>
          <w:rFonts w:hint="eastAsia"/>
          <w:sz w:val="24"/>
          <w:szCs w:val="24"/>
        </w:rPr>
        <w:t>（撒旦怎能赶出撒旦呢？），路加</w:t>
      </w:r>
      <w:r w:rsidRPr="004E1319">
        <w:rPr>
          <w:rFonts w:hint="eastAsia"/>
          <w:sz w:val="24"/>
          <w:szCs w:val="24"/>
        </w:rPr>
        <w:t>4</w:t>
      </w:r>
      <w:r w:rsidRPr="004E1319">
        <w:rPr>
          <w:rFonts w:hint="eastAsia"/>
          <w:sz w:val="24"/>
          <w:szCs w:val="24"/>
        </w:rPr>
        <w:t>：</w:t>
      </w:r>
      <w:r w:rsidRPr="004E1319">
        <w:rPr>
          <w:rFonts w:hint="eastAsia"/>
          <w:sz w:val="24"/>
          <w:szCs w:val="24"/>
        </w:rPr>
        <w:t>23</w:t>
      </w:r>
      <w:r w:rsidRPr="004E1319">
        <w:rPr>
          <w:rFonts w:hint="eastAsia"/>
          <w:sz w:val="24"/>
          <w:szCs w:val="24"/>
        </w:rPr>
        <w:t>（你们必引这俗语向我说：‘医生你医治自己吧！’），路加</w:t>
      </w:r>
      <w:r w:rsidRPr="004E1319">
        <w:rPr>
          <w:rFonts w:hint="eastAsia"/>
          <w:sz w:val="24"/>
          <w:szCs w:val="24"/>
        </w:rPr>
        <w:t>5</w:t>
      </w:r>
      <w:r w:rsidRPr="004E1319">
        <w:rPr>
          <w:rFonts w:hint="eastAsia"/>
          <w:sz w:val="24"/>
          <w:szCs w:val="24"/>
        </w:rPr>
        <w:t>：</w:t>
      </w:r>
      <w:r w:rsidRPr="004E1319">
        <w:rPr>
          <w:rFonts w:hint="eastAsia"/>
          <w:sz w:val="24"/>
          <w:szCs w:val="24"/>
        </w:rPr>
        <w:t>36</w:t>
      </w:r>
      <w:r w:rsidRPr="004E1319">
        <w:rPr>
          <w:rFonts w:hint="eastAsia"/>
          <w:sz w:val="24"/>
          <w:szCs w:val="24"/>
        </w:rPr>
        <w:t>（没有人把新衣服撕下一块来补在旧衣服上），路加</w:t>
      </w:r>
      <w:r w:rsidRPr="004E1319">
        <w:rPr>
          <w:rFonts w:hint="eastAsia"/>
          <w:sz w:val="24"/>
          <w:szCs w:val="24"/>
        </w:rPr>
        <w:t>6</w:t>
      </w:r>
      <w:r w:rsidRPr="004E1319">
        <w:rPr>
          <w:rFonts w:hint="eastAsia"/>
          <w:sz w:val="24"/>
          <w:szCs w:val="24"/>
        </w:rPr>
        <w:t>：</w:t>
      </w:r>
      <w:r w:rsidRPr="004E1319">
        <w:rPr>
          <w:rFonts w:hint="eastAsia"/>
          <w:sz w:val="24"/>
          <w:szCs w:val="24"/>
        </w:rPr>
        <w:t>39</w:t>
      </w:r>
      <w:r w:rsidRPr="004E1319">
        <w:rPr>
          <w:rFonts w:hint="eastAsia"/>
          <w:sz w:val="24"/>
          <w:szCs w:val="24"/>
        </w:rPr>
        <w:t>（瞎子岂能领瞎子，两个人不是都要掉在坑里吗）</w:t>
      </w:r>
    </w:p>
    <w:p w14:paraId="4BC0C135" w14:textId="56FAEDF1" w:rsidR="00420C92" w:rsidRPr="004E1319" w:rsidRDefault="00420C92" w:rsidP="004E1319">
      <w:pPr>
        <w:pStyle w:val="ListParagraph"/>
        <w:rPr>
          <w:sz w:val="24"/>
          <w:szCs w:val="24"/>
        </w:rPr>
      </w:pPr>
      <w:r w:rsidRPr="004E1319">
        <w:rPr>
          <w:rFonts w:hint="eastAsia"/>
          <w:sz w:val="24"/>
          <w:szCs w:val="24"/>
        </w:rPr>
        <w:t>大规模使用比喻是从撒种的比喻开始（马太</w:t>
      </w:r>
      <w:r w:rsidRPr="004E1319">
        <w:rPr>
          <w:rFonts w:hint="eastAsia"/>
          <w:sz w:val="24"/>
          <w:szCs w:val="24"/>
        </w:rPr>
        <w:t>13</w:t>
      </w:r>
      <w:r w:rsidRPr="004E1319">
        <w:rPr>
          <w:rFonts w:hint="eastAsia"/>
          <w:sz w:val="24"/>
          <w:szCs w:val="24"/>
        </w:rPr>
        <w:t>，马可</w:t>
      </w:r>
      <w:r w:rsidRPr="004E1319">
        <w:rPr>
          <w:rFonts w:hint="eastAsia"/>
          <w:sz w:val="24"/>
          <w:szCs w:val="24"/>
        </w:rPr>
        <w:t>4</w:t>
      </w:r>
      <w:r w:rsidRPr="004E1319">
        <w:rPr>
          <w:rFonts w:hint="eastAsia"/>
          <w:sz w:val="24"/>
          <w:szCs w:val="24"/>
        </w:rPr>
        <w:t>，路加</w:t>
      </w:r>
      <w:r w:rsidRPr="004E1319">
        <w:rPr>
          <w:rFonts w:hint="eastAsia"/>
          <w:sz w:val="24"/>
          <w:szCs w:val="24"/>
        </w:rPr>
        <w:t>8</w:t>
      </w:r>
      <w:r w:rsidRPr="004E1319">
        <w:rPr>
          <w:rFonts w:hint="eastAsia"/>
          <w:sz w:val="24"/>
          <w:szCs w:val="24"/>
        </w:rPr>
        <w:t>）</w:t>
      </w:r>
    </w:p>
    <w:p w14:paraId="4FCE2FCE" w14:textId="44D6BAFE" w:rsidR="00420C92" w:rsidRPr="004E1319" w:rsidRDefault="00420C92" w:rsidP="004E1319">
      <w:pPr>
        <w:pStyle w:val="ListParagraph"/>
        <w:rPr>
          <w:sz w:val="24"/>
          <w:szCs w:val="24"/>
        </w:rPr>
      </w:pPr>
      <w:r w:rsidRPr="004E1319">
        <w:rPr>
          <w:rFonts w:hint="eastAsia"/>
          <w:sz w:val="24"/>
          <w:szCs w:val="24"/>
        </w:rPr>
        <w:t>基于对‘比喻’的不同研究认识，耶稣在圣经里讲了</w:t>
      </w:r>
      <w:r w:rsidRPr="004E1319">
        <w:rPr>
          <w:rFonts w:hint="eastAsia"/>
          <w:sz w:val="24"/>
          <w:szCs w:val="24"/>
        </w:rPr>
        <w:t>37-65</w:t>
      </w:r>
      <w:r w:rsidRPr="004E1319">
        <w:rPr>
          <w:rFonts w:hint="eastAsia"/>
          <w:sz w:val="24"/>
          <w:szCs w:val="24"/>
        </w:rPr>
        <w:t>个比喻（比方说约翰福音没有出现过比喻一词，是否就是其内没有比喻？）</w:t>
      </w:r>
    </w:p>
    <w:p w14:paraId="7CD08A7F" w14:textId="675E1D60" w:rsidR="00420C92" w:rsidRDefault="00420C92" w:rsidP="00B95632">
      <w:pPr>
        <w:rPr>
          <w:sz w:val="24"/>
          <w:szCs w:val="24"/>
        </w:rPr>
      </w:pPr>
    </w:p>
    <w:p w14:paraId="2099D3CE" w14:textId="5129D3F8" w:rsidR="00420C92" w:rsidRPr="004E1319" w:rsidRDefault="00420C92" w:rsidP="004E131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E1319">
        <w:rPr>
          <w:rFonts w:hint="eastAsia"/>
          <w:sz w:val="24"/>
          <w:szCs w:val="24"/>
        </w:rPr>
        <w:t>耶稣比喻的大致分类</w:t>
      </w:r>
      <w:r w:rsidR="00861280" w:rsidRPr="004E1319">
        <w:rPr>
          <w:rFonts w:hint="eastAsia"/>
          <w:sz w:val="24"/>
          <w:szCs w:val="24"/>
        </w:rPr>
        <w:t>（耶稣自己并没有给分类）</w:t>
      </w:r>
    </w:p>
    <w:p w14:paraId="4CB5B1E7" w14:textId="1F6F54FF" w:rsidR="00861280" w:rsidRDefault="00861280" w:rsidP="008612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天国的比喻</w:t>
      </w:r>
    </w:p>
    <w:p w14:paraId="0D1C7CF4" w14:textId="0C6AEC19" w:rsidR="00861280" w:rsidRDefault="00861280" w:rsidP="008612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撒种的比喻（马太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</w:t>
      </w:r>
    </w:p>
    <w:p w14:paraId="7CF032AD" w14:textId="0F5BAD20" w:rsidR="00861280" w:rsidRDefault="00861280" w:rsidP="008612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稗子的比喻（马太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</w:t>
      </w:r>
    </w:p>
    <w:p w14:paraId="4B0D5E9F" w14:textId="4D03CFE3" w:rsidR="00861280" w:rsidRDefault="00861280" w:rsidP="008612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芥菜种与面酵的比喻（马太</w:t>
      </w:r>
      <w:r>
        <w:rPr>
          <w:rFonts w:hint="eastAsia"/>
          <w:sz w:val="24"/>
          <w:szCs w:val="24"/>
        </w:rPr>
        <w:t>13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马可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路加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</w:t>
      </w:r>
    </w:p>
    <w:p w14:paraId="264B23D0" w14:textId="1FEE6086" w:rsidR="00861280" w:rsidRDefault="00861280" w:rsidP="008612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宝藏与寻珠的比喻（马太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</w:t>
      </w:r>
    </w:p>
    <w:p w14:paraId="16F9B3FF" w14:textId="20150E93" w:rsidR="00861280" w:rsidRDefault="00861280" w:rsidP="008612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失落与恩典的比喻</w:t>
      </w:r>
    </w:p>
    <w:p w14:paraId="62DCDF27" w14:textId="3A307D81" w:rsidR="00861280" w:rsidRPr="00861280" w:rsidRDefault="00861280" w:rsidP="0086128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迷羊的比喻，失钱的比喻，浪子的比喻（路加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）</w:t>
      </w:r>
    </w:p>
    <w:p w14:paraId="6A7FABB3" w14:textId="16A5777D" w:rsidR="00861280" w:rsidRDefault="00861280" w:rsidP="008612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关于以色列的比喻</w:t>
      </w:r>
    </w:p>
    <w:p w14:paraId="64E5B68C" w14:textId="78C1EB13" w:rsidR="00AE3AB5" w:rsidRDefault="00AE3AB5" w:rsidP="00AE3AB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两个儿子的比喻（马太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）</w:t>
      </w:r>
    </w:p>
    <w:p w14:paraId="426436AE" w14:textId="7B5B5521" w:rsidR="00AE3AB5" w:rsidRDefault="00AE3AB5" w:rsidP="00AE3AB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园户的比喻（马太</w:t>
      </w:r>
      <w:r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马可</w:t>
      </w:r>
      <w:r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路加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）</w:t>
      </w:r>
    </w:p>
    <w:p w14:paraId="79DDC9D2" w14:textId="57690F6B" w:rsidR="00AE3AB5" w:rsidRDefault="00AE3AB5" w:rsidP="00AE3AB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娶亲宴席的比喻（马太</w:t>
      </w:r>
      <w:r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路加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）</w:t>
      </w:r>
    </w:p>
    <w:p w14:paraId="3258CD31" w14:textId="3AD7BDEC" w:rsidR="00861280" w:rsidRDefault="00AE3AB5" w:rsidP="008612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没有果子的无花果树（路加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</w:t>
      </w:r>
    </w:p>
    <w:p w14:paraId="019DCAEC" w14:textId="67F242FA" w:rsidR="00AE3AB5" w:rsidRDefault="00AE3AB5" w:rsidP="00AE3A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做门徒的比喻</w:t>
      </w:r>
    </w:p>
    <w:p w14:paraId="54006B7A" w14:textId="37AFEBFE" w:rsidR="00AE3AB5" w:rsidRDefault="00AE3AB5" w:rsidP="00AE3AB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无怜悯的仆人（马太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）</w:t>
      </w:r>
    </w:p>
    <w:p w14:paraId="3FB52505" w14:textId="5723BB25" w:rsidR="00AE3AB5" w:rsidRDefault="00AE3AB5" w:rsidP="00AE3AB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葡萄园工人的比喻（马太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）</w:t>
      </w:r>
    </w:p>
    <w:p w14:paraId="10CF6D76" w14:textId="6ECB8958" w:rsidR="00AE3AB5" w:rsidRDefault="00AE3AB5" w:rsidP="00AE3AB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好撒玛利亚人（路加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</w:t>
      </w:r>
    </w:p>
    <w:p w14:paraId="1160DB79" w14:textId="342DCD8C" w:rsidR="00AE3AB5" w:rsidRDefault="00AE3AB5" w:rsidP="00AE3AB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盖楼与打仗的比喻（路加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）</w:t>
      </w:r>
    </w:p>
    <w:p w14:paraId="5C335138" w14:textId="26897455" w:rsidR="00AE3AB5" w:rsidRDefault="00AE3AB5" w:rsidP="00AE3A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钱财的比喻</w:t>
      </w:r>
    </w:p>
    <w:p w14:paraId="0240B660" w14:textId="47971454" w:rsidR="00AE3AB5" w:rsidRDefault="00AE3AB5" w:rsidP="00AE3AB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无知财主的比喻（路加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</w:t>
      </w:r>
    </w:p>
    <w:p w14:paraId="09F3AF0A" w14:textId="6CDE3140" w:rsidR="00AE3AB5" w:rsidRDefault="006F22AE" w:rsidP="00AE3AB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精明管家的比喻（路加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）</w:t>
      </w:r>
    </w:p>
    <w:p w14:paraId="23145578" w14:textId="270FF399" w:rsidR="006F22AE" w:rsidRDefault="006F22AE" w:rsidP="00AE3AB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财主和拉撒路（路加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）</w:t>
      </w:r>
    </w:p>
    <w:p w14:paraId="2A010E33" w14:textId="6F150274" w:rsidR="006F22AE" w:rsidRDefault="006F22AE" w:rsidP="006F22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关于祷告的比喻</w:t>
      </w:r>
    </w:p>
    <w:p w14:paraId="2B78F671" w14:textId="45EFE464" w:rsidR="006F22AE" w:rsidRDefault="006F22AE" w:rsidP="006F22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半夜求助的朋友（路加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</w:t>
      </w:r>
    </w:p>
    <w:p w14:paraId="1F199C9C" w14:textId="1B9CD916" w:rsidR="006F22AE" w:rsidRDefault="006F22AE" w:rsidP="006F22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寡妇切求的比喻（路加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）</w:t>
      </w:r>
    </w:p>
    <w:p w14:paraId="6B40D8D0" w14:textId="140C208B" w:rsidR="006F22AE" w:rsidRDefault="006F22AE" w:rsidP="006F22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法利赛人和税吏的祷告（路加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）</w:t>
      </w:r>
    </w:p>
    <w:p w14:paraId="30492679" w14:textId="34FACDE3" w:rsidR="006F22AE" w:rsidRDefault="006F22AE" w:rsidP="006F22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关于末世的比喻</w:t>
      </w:r>
    </w:p>
    <w:p w14:paraId="14B95E93" w14:textId="77988B3E" w:rsidR="006F22AE" w:rsidRDefault="006F22AE" w:rsidP="006F22A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撒网的比喻（马太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</w:t>
      </w:r>
    </w:p>
    <w:p w14:paraId="3222C6A8" w14:textId="678B18A2" w:rsidR="006F22AE" w:rsidRDefault="006F22AE" w:rsidP="006F22A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十个童女的比喻（马太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）</w:t>
      </w:r>
    </w:p>
    <w:p w14:paraId="5E3CE859" w14:textId="3C666081" w:rsidR="006F22AE" w:rsidRDefault="00D77B1F" w:rsidP="006F22A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十锭银的比喻（路加</w:t>
      </w:r>
      <w:r>
        <w:rPr>
          <w:rFonts w:hint="eastAsia"/>
          <w:sz w:val="24"/>
          <w:szCs w:val="24"/>
        </w:rPr>
        <w:t>19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马太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）</w:t>
      </w:r>
    </w:p>
    <w:p w14:paraId="3E9103C3" w14:textId="0D1DDA56" w:rsidR="00D77B1F" w:rsidRDefault="00D77B1F" w:rsidP="006F22A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山羊与绵羊的比喻（马太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）</w:t>
      </w:r>
    </w:p>
    <w:p w14:paraId="4D4DBA7C" w14:textId="59D9497A" w:rsidR="004E1319" w:rsidRPr="004E1319" w:rsidRDefault="004E1319" w:rsidP="004E131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耶稣所有比喻内容都是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 xml:space="preserve">heocentric, </w:t>
      </w:r>
      <w:r>
        <w:rPr>
          <w:rFonts w:hint="eastAsia"/>
          <w:sz w:val="24"/>
          <w:szCs w:val="24"/>
        </w:rPr>
        <w:t>以神为中心（神的属性，神的国度，神的要求，神的心意</w:t>
      </w:r>
      <w:r w:rsidR="00A41710">
        <w:rPr>
          <w:rFonts w:hint="eastAsia"/>
          <w:sz w:val="24"/>
          <w:szCs w:val="24"/>
        </w:rPr>
        <w:t>，神的拯救</w:t>
      </w:r>
      <w:r>
        <w:rPr>
          <w:rFonts w:hint="eastAsia"/>
          <w:sz w:val="24"/>
          <w:szCs w:val="24"/>
        </w:rPr>
        <w:t>）。这与世上其他以人为中心的教导截然不同，主要目的绝不是</w:t>
      </w:r>
      <w:r w:rsidR="00FD711A">
        <w:rPr>
          <w:rFonts w:hint="eastAsia"/>
          <w:sz w:val="24"/>
          <w:szCs w:val="24"/>
        </w:rPr>
        <w:t>从自我认知来达到自我改变，而是从对神的认识来达到生命改变</w:t>
      </w:r>
    </w:p>
    <w:p w14:paraId="1355D38E" w14:textId="0A13FE09" w:rsidR="00D77B1F" w:rsidRDefault="00D77B1F" w:rsidP="00D77B1F">
      <w:pPr>
        <w:rPr>
          <w:sz w:val="24"/>
          <w:szCs w:val="24"/>
        </w:rPr>
      </w:pPr>
    </w:p>
    <w:p w14:paraId="3C0549D4" w14:textId="5229149C" w:rsidR="00D77B1F" w:rsidRPr="004E1319" w:rsidRDefault="00D77B1F" w:rsidP="004E131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E1319">
        <w:rPr>
          <w:rFonts w:hint="eastAsia"/>
          <w:sz w:val="24"/>
          <w:szCs w:val="24"/>
        </w:rPr>
        <w:t>耶稣</w:t>
      </w:r>
      <w:r w:rsidR="00E54D50">
        <w:rPr>
          <w:rFonts w:hint="eastAsia"/>
          <w:sz w:val="24"/>
          <w:szCs w:val="24"/>
        </w:rPr>
        <w:t>用</w:t>
      </w:r>
      <w:r w:rsidRPr="004E1319">
        <w:rPr>
          <w:rFonts w:hint="eastAsia"/>
          <w:sz w:val="24"/>
          <w:szCs w:val="24"/>
        </w:rPr>
        <w:t>比喻</w:t>
      </w:r>
      <w:r w:rsidR="00E54D50">
        <w:rPr>
          <w:rFonts w:hint="eastAsia"/>
          <w:sz w:val="24"/>
          <w:szCs w:val="24"/>
        </w:rPr>
        <w:t>教导</w:t>
      </w:r>
      <w:r w:rsidRPr="004E1319">
        <w:rPr>
          <w:rFonts w:hint="eastAsia"/>
          <w:sz w:val="24"/>
          <w:szCs w:val="24"/>
        </w:rPr>
        <w:t>的目的：</w:t>
      </w:r>
      <w:r w:rsidR="001D6D85">
        <w:rPr>
          <w:rFonts w:hint="eastAsia"/>
          <w:sz w:val="24"/>
          <w:szCs w:val="24"/>
        </w:rPr>
        <w:t>审判</w:t>
      </w:r>
      <w:r w:rsidR="00B31649">
        <w:rPr>
          <w:rFonts w:hint="eastAsia"/>
          <w:sz w:val="24"/>
          <w:szCs w:val="24"/>
        </w:rPr>
        <w:t>与怜悯，惩罚与悔改，警告与应许</w:t>
      </w:r>
      <w:r w:rsidR="001D6D85">
        <w:rPr>
          <w:rFonts w:hint="eastAsia"/>
          <w:sz w:val="24"/>
          <w:szCs w:val="24"/>
        </w:rPr>
        <w:t>（</w:t>
      </w:r>
      <w:r w:rsidRPr="004E1319">
        <w:rPr>
          <w:rFonts w:hint="eastAsia"/>
          <w:sz w:val="24"/>
          <w:szCs w:val="24"/>
        </w:rPr>
        <w:t>马太</w:t>
      </w:r>
      <w:r w:rsidRPr="004E1319">
        <w:rPr>
          <w:rFonts w:hint="eastAsia"/>
          <w:sz w:val="24"/>
          <w:szCs w:val="24"/>
        </w:rPr>
        <w:t>13</w:t>
      </w:r>
      <w:r w:rsidRPr="004E1319">
        <w:rPr>
          <w:rFonts w:hint="eastAsia"/>
          <w:sz w:val="24"/>
          <w:szCs w:val="24"/>
        </w:rPr>
        <w:t>：</w:t>
      </w:r>
      <w:r w:rsidRPr="004E1319">
        <w:rPr>
          <w:rFonts w:hint="eastAsia"/>
          <w:sz w:val="24"/>
          <w:szCs w:val="24"/>
        </w:rPr>
        <w:t>10-17</w:t>
      </w:r>
      <w:r w:rsidRPr="004E1319">
        <w:rPr>
          <w:sz w:val="24"/>
          <w:szCs w:val="24"/>
        </w:rPr>
        <w:t xml:space="preserve">  </w:t>
      </w:r>
      <w:r w:rsidRPr="004E1319">
        <w:rPr>
          <w:rFonts w:hint="eastAsia"/>
          <w:sz w:val="24"/>
          <w:szCs w:val="24"/>
        </w:rPr>
        <w:t>马可</w:t>
      </w:r>
      <w:r w:rsidRPr="004E1319">
        <w:rPr>
          <w:rFonts w:hint="eastAsia"/>
          <w:sz w:val="24"/>
          <w:szCs w:val="24"/>
        </w:rPr>
        <w:t>4</w:t>
      </w:r>
      <w:r w:rsidRPr="004E1319">
        <w:rPr>
          <w:rFonts w:hint="eastAsia"/>
          <w:sz w:val="24"/>
          <w:szCs w:val="24"/>
        </w:rPr>
        <w:t>：</w:t>
      </w:r>
      <w:r w:rsidRPr="004E1319">
        <w:rPr>
          <w:rFonts w:hint="eastAsia"/>
          <w:sz w:val="24"/>
          <w:szCs w:val="24"/>
        </w:rPr>
        <w:t>10-12</w:t>
      </w:r>
      <w:r w:rsidRPr="004E1319">
        <w:rPr>
          <w:sz w:val="24"/>
          <w:szCs w:val="24"/>
        </w:rPr>
        <w:t xml:space="preserve">  </w:t>
      </w:r>
      <w:r w:rsidRPr="004E1319">
        <w:rPr>
          <w:rFonts w:hint="eastAsia"/>
          <w:sz w:val="24"/>
          <w:szCs w:val="24"/>
        </w:rPr>
        <w:t>路加</w:t>
      </w:r>
      <w:r w:rsidRPr="004E1319">
        <w:rPr>
          <w:rFonts w:hint="eastAsia"/>
          <w:sz w:val="24"/>
          <w:szCs w:val="24"/>
        </w:rPr>
        <w:t>8</w:t>
      </w:r>
      <w:r w:rsidRPr="004E1319">
        <w:rPr>
          <w:rFonts w:hint="eastAsia"/>
          <w:sz w:val="24"/>
          <w:szCs w:val="24"/>
        </w:rPr>
        <w:t>：</w:t>
      </w:r>
      <w:r w:rsidRPr="004E1319">
        <w:rPr>
          <w:rFonts w:hint="eastAsia"/>
          <w:sz w:val="24"/>
          <w:szCs w:val="24"/>
        </w:rPr>
        <w:t>9-10</w:t>
      </w:r>
      <w:r w:rsidRPr="004E1319">
        <w:rPr>
          <w:sz w:val="24"/>
          <w:szCs w:val="24"/>
        </w:rPr>
        <w:t xml:space="preserve"> </w:t>
      </w:r>
      <w:r w:rsidR="001D6D85">
        <w:rPr>
          <w:rFonts w:hint="eastAsia"/>
          <w:sz w:val="24"/>
          <w:szCs w:val="24"/>
        </w:rPr>
        <w:t>）</w:t>
      </w:r>
    </w:p>
    <w:p w14:paraId="484C30F5" w14:textId="4E84ECF8" w:rsidR="00D77B1F" w:rsidRDefault="00D77B1F" w:rsidP="004E1319">
      <w:pPr>
        <w:pStyle w:val="ListParagraph"/>
        <w:rPr>
          <w:sz w:val="24"/>
          <w:szCs w:val="24"/>
        </w:rPr>
      </w:pPr>
      <w:r w:rsidRPr="004E1319">
        <w:rPr>
          <w:rFonts w:hint="eastAsia"/>
          <w:sz w:val="24"/>
          <w:szCs w:val="24"/>
        </w:rPr>
        <w:t>以赛亚书</w:t>
      </w:r>
      <w:r w:rsidRPr="004E1319">
        <w:rPr>
          <w:rFonts w:hint="eastAsia"/>
          <w:sz w:val="24"/>
          <w:szCs w:val="24"/>
        </w:rPr>
        <w:t>6</w:t>
      </w:r>
      <w:r w:rsidRPr="004E1319">
        <w:rPr>
          <w:rFonts w:hint="eastAsia"/>
          <w:sz w:val="24"/>
          <w:szCs w:val="24"/>
        </w:rPr>
        <w:t>：</w:t>
      </w:r>
      <w:r w:rsidRPr="004E1319">
        <w:rPr>
          <w:rFonts w:hint="eastAsia"/>
          <w:sz w:val="24"/>
          <w:szCs w:val="24"/>
        </w:rPr>
        <w:t>9-10</w:t>
      </w:r>
      <w:r w:rsidRPr="004E1319">
        <w:rPr>
          <w:sz w:val="24"/>
          <w:szCs w:val="24"/>
        </w:rPr>
        <w:t xml:space="preserve"> </w:t>
      </w:r>
      <w:r w:rsidR="009F7DBA" w:rsidRPr="004E1319">
        <w:rPr>
          <w:rFonts w:hint="eastAsia"/>
          <w:sz w:val="24"/>
          <w:szCs w:val="24"/>
        </w:rPr>
        <w:t>“</w:t>
      </w:r>
      <w:r w:rsidRPr="004E1319">
        <w:rPr>
          <w:rFonts w:hint="eastAsia"/>
          <w:i/>
          <w:iCs/>
          <w:sz w:val="24"/>
          <w:szCs w:val="24"/>
          <w:u w:val="single"/>
        </w:rPr>
        <w:t>他说，你去告诉这百姓说，你们听是要听见，却不明白。看是要看见，却不晓得。要使这百姓心蒙脂油，耳朵发沉，眼睛昏迷。恐怕眼睛看见，耳朵听见，心里明白，回转过来，便得医治。</w:t>
      </w:r>
      <w:r w:rsidR="009F7DBA" w:rsidRPr="004E1319">
        <w:rPr>
          <w:rFonts w:hint="eastAsia"/>
          <w:sz w:val="24"/>
          <w:szCs w:val="24"/>
        </w:rPr>
        <w:t>“</w:t>
      </w:r>
      <w:r w:rsidR="009F7DBA" w:rsidRPr="004E1319">
        <w:rPr>
          <w:rFonts w:hint="eastAsia"/>
          <w:sz w:val="24"/>
          <w:szCs w:val="24"/>
        </w:rPr>
        <w:t xml:space="preserve"> </w:t>
      </w:r>
      <w:r w:rsidR="009F7DBA" w:rsidRPr="004E1319">
        <w:rPr>
          <w:rFonts w:hint="eastAsia"/>
          <w:sz w:val="24"/>
          <w:szCs w:val="24"/>
        </w:rPr>
        <w:t>这段经文在新约中出现</w:t>
      </w:r>
      <w:r w:rsidR="009F7DBA" w:rsidRPr="004E1319">
        <w:rPr>
          <w:rFonts w:hint="eastAsia"/>
          <w:sz w:val="24"/>
          <w:szCs w:val="24"/>
        </w:rPr>
        <w:t>5</w:t>
      </w:r>
      <w:r w:rsidR="009F7DBA" w:rsidRPr="004E1319">
        <w:rPr>
          <w:rFonts w:hint="eastAsia"/>
          <w:sz w:val="24"/>
          <w:szCs w:val="24"/>
        </w:rPr>
        <w:t>次，除了以上三个比喻时耶稣所说，另外在约翰福音</w:t>
      </w:r>
      <w:r w:rsidR="009F7DBA" w:rsidRPr="004E1319">
        <w:rPr>
          <w:rFonts w:hint="eastAsia"/>
          <w:sz w:val="24"/>
          <w:szCs w:val="24"/>
        </w:rPr>
        <w:t>12</w:t>
      </w:r>
      <w:r w:rsidR="009F7DBA" w:rsidRPr="004E1319">
        <w:rPr>
          <w:rFonts w:hint="eastAsia"/>
          <w:sz w:val="24"/>
          <w:szCs w:val="24"/>
        </w:rPr>
        <w:t>：</w:t>
      </w:r>
      <w:r w:rsidR="009F7DBA" w:rsidRPr="004E1319">
        <w:rPr>
          <w:rFonts w:hint="eastAsia"/>
          <w:sz w:val="24"/>
          <w:szCs w:val="24"/>
        </w:rPr>
        <w:t>40</w:t>
      </w:r>
      <w:r w:rsidR="009F7DBA" w:rsidRPr="004E1319">
        <w:rPr>
          <w:rFonts w:hint="eastAsia"/>
          <w:sz w:val="24"/>
          <w:szCs w:val="24"/>
        </w:rPr>
        <w:t>和使徒行传</w:t>
      </w:r>
      <w:r w:rsidR="009F7DBA" w:rsidRPr="004E1319">
        <w:rPr>
          <w:rFonts w:hint="eastAsia"/>
          <w:sz w:val="24"/>
          <w:szCs w:val="24"/>
        </w:rPr>
        <w:t>28</w:t>
      </w:r>
      <w:r w:rsidR="009F7DBA" w:rsidRPr="004E1319">
        <w:rPr>
          <w:rFonts w:hint="eastAsia"/>
          <w:sz w:val="24"/>
          <w:szCs w:val="24"/>
        </w:rPr>
        <w:t>：</w:t>
      </w:r>
      <w:r w:rsidR="009F7DBA" w:rsidRPr="004E1319">
        <w:rPr>
          <w:rFonts w:hint="eastAsia"/>
          <w:sz w:val="24"/>
          <w:szCs w:val="24"/>
        </w:rPr>
        <w:t>26-27</w:t>
      </w:r>
    </w:p>
    <w:p w14:paraId="5C83B870" w14:textId="002B02FA" w:rsidR="004E1319" w:rsidRPr="004E1319" w:rsidRDefault="004E1319" w:rsidP="004E1319">
      <w:pPr>
        <w:pStyle w:val="ListParagrap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耶稣讲撒种比喻时已是加利利事工后期，他的教导对象已开始转变，从向所有人到主要针对门徒</w:t>
      </w:r>
    </w:p>
    <w:p w14:paraId="629B24FC" w14:textId="77777777" w:rsidR="006F22AE" w:rsidRPr="006F22AE" w:rsidRDefault="006F22AE" w:rsidP="006F22AE">
      <w:pPr>
        <w:rPr>
          <w:sz w:val="24"/>
          <w:szCs w:val="24"/>
        </w:rPr>
      </w:pPr>
    </w:p>
    <w:sectPr w:rsidR="006F22AE" w:rsidRPr="006F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4FD4"/>
    <w:multiLevelType w:val="hybridMultilevel"/>
    <w:tmpl w:val="735CF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E4CB7"/>
    <w:multiLevelType w:val="hybridMultilevel"/>
    <w:tmpl w:val="E3A864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8D0"/>
    <w:multiLevelType w:val="hybridMultilevel"/>
    <w:tmpl w:val="81EA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7770"/>
    <w:multiLevelType w:val="hybridMultilevel"/>
    <w:tmpl w:val="5E4E5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2218B"/>
    <w:multiLevelType w:val="hybridMultilevel"/>
    <w:tmpl w:val="F15CD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D62AE"/>
    <w:multiLevelType w:val="hybridMultilevel"/>
    <w:tmpl w:val="CE680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BC53DD"/>
    <w:multiLevelType w:val="hybridMultilevel"/>
    <w:tmpl w:val="9C88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94B21"/>
    <w:multiLevelType w:val="hybridMultilevel"/>
    <w:tmpl w:val="B7303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92568F"/>
    <w:multiLevelType w:val="hybridMultilevel"/>
    <w:tmpl w:val="F4481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32"/>
    <w:rsid w:val="000812A5"/>
    <w:rsid w:val="000D4315"/>
    <w:rsid w:val="000E24F8"/>
    <w:rsid w:val="001A3677"/>
    <w:rsid w:val="001B2685"/>
    <w:rsid w:val="001D6D85"/>
    <w:rsid w:val="00420C92"/>
    <w:rsid w:val="004D21D6"/>
    <w:rsid w:val="004E1319"/>
    <w:rsid w:val="006F22AE"/>
    <w:rsid w:val="008029DA"/>
    <w:rsid w:val="00835318"/>
    <w:rsid w:val="00861280"/>
    <w:rsid w:val="008C2CD5"/>
    <w:rsid w:val="008E099A"/>
    <w:rsid w:val="009F7DBA"/>
    <w:rsid w:val="00A41710"/>
    <w:rsid w:val="00AE3AB5"/>
    <w:rsid w:val="00B31649"/>
    <w:rsid w:val="00B95632"/>
    <w:rsid w:val="00BD7C17"/>
    <w:rsid w:val="00C06D16"/>
    <w:rsid w:val="00D77B1F"/>
    <w:rsid w:val="00E048E8"/>
    <w:rsid w:val="00E54D50"/>
    <w:rsid w:val="00EF4BBA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4B38"/>
  <w15:chartTrackingRefBased/>
  <w15:docId w15:val="{0B0F7E4D-ED61-44EB-B486-AF38D3B5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5</cp:revision>
  <dcterms:created xsi:type="dcterms:W3CDTF">2020-05-23T00:14:00Z</dcterms:created>
  <dcterms:modified xsi:type="dcterms:W3CDTF">2020-05-23T03:04:00Z</dcterms:modified>
</cp:coreProperties>
</file>